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November 2025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November 21, 2025, Mesoblast Limited filed with the Australian Securities Exchange a new release announcement,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140"/>
          </w:cols>
          <w:pgMar w:left="320" w:top="1232" w:right="4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November 21, 2025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Item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85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u w:val="single" w:color="auto"/>
                <w:color w:val="0000FF"/>
              </w:rPr>
              <w:t>99.1</w:t>
            </w:r>
          </w:p>
        </w:tc>
        <w:tc>
          <w:tcPr>
            <w:tcW w:w="3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Press release of Mesoblast Ltd, dated November 21, 2025.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9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9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2025-11-24T12:04:47Z</dcterms:created>
  <dcterms:modified xsi:type="dcterms:W3CDTF">2025-11-24T12:04:47Z</dcterms:modified>
</cp:coreProperties>
</file>