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868045</wp:posOffset>
            </wp:positionV>
            <wp:extent cx="6350635" cy="22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911860</wp:posOffset>
            </wp:positionV>
            <wp:extent cx="6350635" cy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October 2026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Commission File Number 001-37626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Mesoblast Limited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Translation of Registrant’s name into English)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Jurisdiction of incorporation or organization)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Silviu Itescu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Chief Executive Officer and Executive Director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Level 38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55 Collins Street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Melbourne 3000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Form 20-F or Form 40-F: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20-F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☑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INFORMATION CONTAINED ON THIS REPORT ON FORM 6-K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On October 29, 2026, Mesoblast Limited filed with the Australian Securities Exchange a quarterly report for entities admitted on the basis of commitments (Appendix 4C) for the quarter ended September 30, 2026, which is attached hereto as </w:t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0980"/>
          </w:cols>
          <w:pgMar w:left="320" w:top="1232" w:right="5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SIGNATURES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Mesoblast Limited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/s/ Paul Hughes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Paul Hughes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Company Secretary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Dated: October 29, 2026</w:t>
      </w:r>
    </w:p>
    <w:p>
      <w:pPr>
        <w:sectPr>
          <w:pgSz w:w="11900" w:h="16838" w:orient="portrait"/>
          <w:cols w:equalWidth="0" w:num="1">
            <w:col w:w="11240"/>
          </w:cols>
          <w:pgMar w:left="320" w:top="1232" w:right="339" w:bottom="1440" w:gutter="0" w:footer="0" w:header="0"/>
        </w:sectPr>
      </w:pPr>
    </w:p>
    <w:bookmarkStart w:id="3" w:name="page4"/>
    <w:bookmarkEnd w:id="3"/>
    <w:p>
      <w:pPr>
        <w:jc w:val="right"/>
        <w:ind w:right="37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INDEX TO EXHIBITS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Item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85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u w:val="single" w:color="auto"/>
                <w:color w:val="0000FF"/>
              </w:rPr>
              <w:t>99.1</w:t>
            </w:r>
          </w:p>
        </w:tc>
        <w:tc>
          <w:tcPr>
            <w:tcW w:w="3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Appendix 4C of Mesoblast Ltd, dated October 29, 2026.</w:t>
            </w: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232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9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9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jpeg"/><Relationship Id="rId28" Type="http://schemas.openxmlformats.org/officeDocument/2006/relationships/image" Target="media/image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2026-10-29T05:59:06Z</dcterms:created>
  <dcterms:modified xsi:type="dcterms:W3CDTF">2026-10-29T05:59:06Z</dcterms:modified>
</cp:coreProperties>
</file>