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9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868045</wp:posOffset>
            </wp:positionV>
            <wp:extent cx="6350635" cy="222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911860</wp:posOffset>
            </wp:positionV>
            <wp:extent cx="6350635" cy="222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Report of Foreign Private Issuer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For the month of July 2025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Commission File Number 001-37626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7"/>
          <w:szCs w:val="37"/>
          <w:b w:val="1"/>
          <w:bCs w:val="1"/>
          <w:color w:val="auto"/>
        </w:rPr>
        <w:t>Mesoblast Limited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Exact name of Registrant as specified in its charter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Translation of Registrant’s name into English)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Jurisdiction of incorporation or organization)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Silviu Itescu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Chief Executive Officer and Executive Director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Level 38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55 Collins Street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Melbourne 3000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Address of principal executive offices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Indicate by check mark whether the registrant files or will file annual reports under cover Form 20-F or Form 40-F: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Form 20-F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☑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Form 40-F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INFORMATION CONTAINED ON THIS REPORT ON FORM 6-K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On July 18, 2025, Mesoblast Limited filed with the Australian Securities Exchange a quarterly report for entities admitted on the basis of commitments (Appendix 4C) for the quarter ended June 30, 2025, which is attached hereto as </w:t>
      </w: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auto"/>
        </w:rPr>
        <w:t>Exhibit 99.1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, and is incorporated herein by reference.</w:t>
      </w:r>
    </w:p>
    <w:p>
      <w:pPr>
        <w:sectPr>
          <w:pgSz w:w="11900" w:h="16838" w:orient="portrait"/>
          <w:cols w:equalWidth="0" w:num="1">
            <w:col w:w="11220"/>
          </w:cols>
          <w:pgMar w:left="320" w:top="1232" w:right="35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SIGNATURES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Pursuant to the requirements of the Securities Exchange Act of 1934, the registrant has duly caused this report to be signed on its behalf by the undersigned, thereunto duly organized.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Mesoblast Limited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/s/ Paul Hughes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Paul Hughes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Company Secretary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Dated: July 18, 2025</w:t>
      </w:r>
    </w:p>
    <w:p>
      <w:pPr>
        <w:sectPr>
          <w:pgSz w:w="11900" w:h="16838" w:orient="portrait"/>
          <w:cols w:equalWidth="0" w:num="1">
            <w:col w:w="11240"/>
          </w:cols>
          <w:pgMar w:left="320" w:top="1232" w:right="339" w:bottom="1440" w:gutter="0" w:footer="0" w:header="0"/>
        </w:sectPr>
      </w:pPr>
    </w:p>
    <w:bookmarkStart w:id="3" w:name="page4"/>
    <w:bookmarkEnd w:id="3"/>
    <w:p>
      <w:pPr>
        <w:jc w:val="right"/>
        <w:ind w:right="37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INDEX TO EXHIBITS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Item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85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u w:val="single" w:color="auto"/>
                <w:color w:val="0000FF"/>
              </w:rPr>
              <w:t>99.1</w:t>
            </w:r>
          </w:p>
        </w:tc>
        <w:tc>
          <w:tcPr>
            <w:tcW w:w="3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Appendix 4C of Mesoblast Ltd, dated July 18, 2025.</w:t>
            </w: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232" w:right="1440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8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8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jpeg"/><Relationship Id="rId24" Type="http://schemas.openxmlformats.org/officeDocument/2006/relationships/image" Target="media/image17.png"/><Relationship Id="rId25" Type="http://schemas.openxmlformats.org/officeDocument/2006/relationships/image" Target="media/image18.jpe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2025-07-18T05:07:09Z</dcterms:created>
  <dcterms:modified xsi:type="dcterms:W3CDTF">2025-07-18T05:07:09Z</dcterms:modified>
</cp:coreProperties>
</file>